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7F4" w:rsidRPr="000417F4" w:rsidRDefault="000417F4" w:rsidP="000417F4">
      <w:pPr>
        <w:spacing w:beforeLines="1" w:afterLines="1"/>
        <w:rPr>
          <w:rFonts w:ascii="Times" w:hAnsi="Times" w:cs="Times New Roman"/>
          <w:sz w:val="20"/>
          <w:szCs w:val="20"/>
        </w:rPr>
      </w:pPr>
      <w:r w:rsidRPr="000417F4">
        <w:rPr>
          <w:rFonts w:ascii="Lucida Grande" w:hAnsi="Lucida Grande" w:cs="Times New Roman"/>
          <w:sz w:val="22"/>
          <w:szCs w:val="22"/>
        </w:rPr>
        <w:t>Audiovisual Project on the South Asian Mujra</w:t>
      </w:r>
    </w:p>
    <w:p w:rsidR="000417F4" w:rsidRPr="000417F4" w:rsidRDefault="000417F4" w:rsidP="000417F4">
      <w:pPr>
        <w:spacing w:beforeLines="1" w:afterLines="1"/>
        <w:rPr>
          <w:rFonts w:ascii="Times" w:hAnsi="Times" w:cs="Times New Roman"/>
          <w:sz w:val="20"/>
          <w:szCs w:val="20"/>
        </w:rPr>
      </w:pPr>
      <w:r w:rsidRPr="000417F4">
        <w:rPr>
          <w:rFonts w:ascii="Lucida Grande" w:hAnsi="Lucida Grande" w:cs="Times New Roman"/>
          <w:sz w:val="22"/>
          <w:szCs w:val="22"/>
        </w:rPr>
        <w:t>Gwen Kirk</w:t>
      </w:r>
    </w:p>
    <w:p w:rsidR="000417F4" w:rsidRPr="000417F4" w:rsidRDefault="000417F4" w:rsidP="000417F4">
      <w:pPr>
        <w:spacing w:beforeLines="1" w:afterLines="1"/>
        <w:rPr>
          <w:rFonts w:ascii="Times" w:hAnsi="Times" w:cs="Times New Roman"/>
          <w:sz w:val="20"/>
          <w:szCs w:val="20"/>
        </w:rPr>
      </w:pPr>
      <w:r w:rsidRPr="000417F4">
        <w:rPr>
          <w:rFonts w:ascii="Lucida Grande" w:hAnsi="Lucida Grande" w:cs="Times New Roman"/>
          <w:sz w:val="22"/>
          <w:szCs w:val="22"/>
        </w:rPr>
        <w:t> </w:t>
      </w:r>
    </w:p>
    <w:p w:rsidR="000417F4" w:rsidRPr="000417F4" w:rsidRDefault="000417F4" w:rsidP="000417F4">
      <w:pPr>
        <w:spacing w:beforeLines="1" w:afterLines="1"/>
        <w:rPr>
          <w:rFonts w:ascii="Times" w:hAnsi="Times" w:cs="Times New Roman"/>
          <w:sz w:val="20"/>
          <w:szCs w:val="20"/>
        </w:rPr>
      </w:pPr>
      <w:r w:rsidRPr="000417F4">
        <w:rPr>
          <w:rFonts w:ascii="Lucida Grande" w:hAnsi="Lucida Grande" w:cs="Times New Roman"/>
          <w:sz w:val="22"/>
          <w:szCs w:val="22"/>
        </w:rPr>
        <w:t xml:space="preserve">In Lucknow, India, a group of middle class Hindu girls, ages eight to fourteen, slam their bell-clad feet on the floor with the beat of the tabla and the rhythmic clapping of their teacher as a harmonium repeats the same sixteen bar melody over and over again. </w:t>
      </w:r>
      <w:r w:rsidRPr="000417F4">
        <w:rPr>
          <w:rFonts w:ascii="Lucida Grande" w:hAnsi="Lucida Grande" w:cs="Times New Roman"/>
          <w:i/>
          <w:sz w:val="22"/>
          <w:szCs w:val="22"/>
        </w:rPr>
        <w:t>Ta they they tat/aa they they tat…!</w:t>
      </w:r>
      <w:r w:rsidRPr="000417F4">
        <w:rPr>
          <w:rFonts w:ascii="Lucida Grande" w:hAnsi="Lucida Grande" w:cs="Times New Roman"/>
          <w:sz w:val="22"/>
          <w:szCs w:val="22"/>
        </w:rPr>
        <w:t xml:space="preserve"> In Lahore’s red light district, Heera Mandi, another group of young girls in ankle bells perform almost the same steps to the exact same harmonium melody. What is the difference between these two sets of girls, and what does that difference signify? Later, at home, girls from both groups might watch TV, and see Aishwarya or Rekha or even Helen or Bipasha Basu performing the same steps. What is the difference between the performances of Roop (considered vulgar or even lewd), Umrao Jaan (historical tradition glorified in an expensive Bollywood film), and the prostitutes of Heera Mandi? To invert the question, what are the similarities, and in what systematic way are they ignored?</w:t>
      </w:r>
    </w:p>
    <w:p w:rsidR="000417F4" w:rsidRPr="000417F4" w:rsidRDefault="000417F4" w:rsidP="000417F4">
      <w:pPr>
        <w:spacing w:beforeLines="1" w:afterLines="1"/>
        <w:rPr>
          <w:rFonts w:ascii="Times" w:hAnsi="Times" w:cs="Times New Roman"/>
          <w:sz w:val="20"/>
          <w:szCs w:val="20"/>
        </w:rPr>
      </w:pPr>
      <w:r w:rsidRPr="000417F4">
        <w:rPr>
          <w:rFonts w:ascii="Lucida Grande" w:hAnsi="Lucida Grande" w:cs="Times New Roman"/>
          <w:sz w:val="22"/>
          <w:szCs w:val="22"/>
        </w:rPr>
        <w:t> </w:t>
      </w:r>
    </w:p>
    <w:p w:rsidR="000417F4" w:rsidRPr="000417F4" w:rsidRDefault="000417F4" w:rsidP="000417F4">
      <w:pPr>
        <w:spacing w:beforeLines="1" w:afterLines="1"/>
        <w:rPr>
          <w:rFonts w:ascii="Times" w:hAnsi="Times" w:cs="Times New Roman"/>
          <w:sz w:val="20"/>
          <w:szCs w:val="20"/>
        </w:rPr>
      </w:pPr>
      <w:r w:rsidRPr="000417F4">
        <w:rPr>
          <w:rFonts w:ascii="Lucida Grande" w:hAnsi="Lucida Grande" w:cs="Times New Roman"/>
          <w:sz w:val="22"/>
          <w:szCs w:val="22"/>
        </w:rPr>
        <w:t>In this project, I hope to explode these distinctions by distilling the repeated visual imagery</w:t>
      </w:r>
      <w:r w:rsidR="00B972D5">
        <w:rPr>
          <w:rFonts w:ascii="Lucida Grande" w:hAnsi="Lucida Grande" w:cs="Times New Roman"/>
          <w:sz w:val="22"/>
          <w:szCs w:val="22"/>
        </w:rPr>
        <w:t xml:space="preserve"> in film as well as live performance that embodies</w:t>
      </w:r>
      <w:r w:rsidRPr="000417F4">
        <w:rPr>
          <w:rFonts w:ascii="Lucida Grande" w:hAnsi="Lucida Grande" w:cs="Times New Roman"/>
          <w:sz w:val="22"/>
          <w:szCs w:val="22"/>
        </w:rPr>
        <w:t xml:space="preserve"> the trope of the tawaif and her mujra performance. The bodily postures, the costumes, the chiming anklets, whether highly refined or bawdy bordering on lewd, all popularly recognized meaningful items that serve to index her position as tawaif, generally as an object of desire but with very specific cultural connotations about her complex social status, artistic relevance, and especially in an Indian context the often politicized significance of her ethnic/religious affiliation (Muslim)</w:t>
      </w:r>
      <w:r w:rsidR="00B972D5">
        <w:rPr>
          <w:rFonts w:ascii="Lucida Grande" w:hAnsi="Lucida Grande" w:cs="Times New Roman"/>
          <w:sz w:val="22"/>
          <w:szCs w:val="22"/>
        </w:rPr>
        <w:t xml:space="preserve"> and the discourses surrounding the connection of the mujra to the historical flowering of high Islamicate culture in South Asia.  </w:t>
      </w:r>
      <w:r w:rsidRPr="000417F4">
        <w:rPr>
          <w:rFonts w:ascii="Lucida Grande" w:hAnsi="Lucida Grande" w:cs="Times New Roman"/>
          <w:sz w:val="22"/>
          <w:szCs w:val="22"/>
        </w:rPr>
        <w:t xml:space="preserve">Where are the boundaries of the mujra genre and who defines them? </w:t>
      </w:r>
      <w:r w:rsidR="00285E35">
        <w:rPr>
          <w:rFonts w:ascii="Lucida Grande" w:hAnsi="Lucida Grande" w:cs="Times New Roman"/>
          <w:sz w:val="22"/>
          <w:szCs w:val="22"/>
        </w:rPr>
        <w:t xml:space="preserve"> </w:t>
      </w:r>
      <w:r w:rsidRPr="000417F4">
        <w:rPr>
          <w:rFonts w:ascii="Lucida Grande" w:hAnsi="Lucida Grande" w:cs="Times New Roman"/>
          <w:sz w:val="22"/>
          <w:szCs w:val="22"/>
        </w:rPr>
        <w:t>Why has this meaning diverged in India and Pakistan</w:t>
      </w:r>
      <w:r w:rsidR="00285E35">
        <w:rPr>
          <w:rFonts w:ascii="Lucida Grande" w:hAnsi="Lucida Grande" w:cs="Times New Roman"/>
          <w:sz w:val="22"/>
          <w:szCs w:val="22"/>
        </w:rPr>
        <w:t>, and how is that difference expressed in popular media</w:t>
      </w:r>
      <w:r w:rsidRPr="000417F4">
        <w:rPr>
          <w:rFonts w:ascii="Lucida Grande" w:hAnsi="Lucida Grande" w:cs="Times New Roman"/>
          <w:sz w:val="22"/>
          <w:szCs w:val="22"/>
        </w:rPr>
        <w:t xml:space="preserve">? </w:t>
      </w:r>
      <w:r w:rsidR="00285E35">
        <w:rPr>
          <w:rFonts w:ascii="Lucida Grande" w:hAnsi="Lucida Grande" w:cs="Times New Roman"/>
          <w:sz w:val="22"/>
          <w:szCs w:val="22"/>
        </w:rPr>
        <w:t xml:space="preserve"> </w:t>
      </w:r>
      <w:r w:rsidR="00B972D5">
        <w:rPr>
          <w:rFonts w:ascii="Lucida Grande" w:hAnsi="Lucida Grande" w:cs="Times New Roman"/>
          <w:sz w:val="22"/>
          <w:szCs w:val="22"/>
        </w:rPr>
        <w:t>By exploring these questions visually</w:t>
      </w:r>
      <w:r w:rsidRPr="000417F4">
        <w:rPr>
          <w:rFonts w:ascii="Lucida Grande" w:hAnsi="Lucida Grande" w:cs="Times New Roman"/>
          <w:sz w:val="22"/>
          <w:szCs w:val="22"/>
        </w:rPr>
        <w:t xml:space="preserve"> I want to problematize the dichotomies of popular/classical, immoral/</w:t>
      </w:r>
      <w:r w:rsidR="00285E35">
        <w:rPr>
          <w:rFonts w:ascii="Lucida Grande" w:hAnsi="Lucida Grande" w:cs="Times New Roman"/>
          <w:sz w:val="22"/>
          <w:szCs w:val="22"/>
        </w:rPr>
        <w:t>honorable, and vulgar/decent.</w:t>
      </w:r>
    </w:p>
    <w:p w:rsidR="000417F4" w:rsidRDefault="000417F4"/>
    <w:sectPr w:rsidR="000417F4" w:rsidSect="000417F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17F4"/>
    <w:rsid w:val="000417F4"/>
    <w:rsid w:val="00285E35"/>
    <w:rsid w:val="00B972D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4101495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Gwendolyn Kirk</cp:lastModifiedBy>
  <cp:revision>2</cp:revision>
  <dcterms:created xsi:type="dcterms:W3CDTF">2010-10-03T19:27:00Z</dcterms:created>
  <dcterms:modified xsi:type="dcterms:W3CDTF">2010-10-04T21:45:00Z</dcterms:modified>
</cp:coreProperties>
</file>